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D8B0" w14:textId="4E2BB213" w:rsidR="00F90258" w:rsidRDefault="002818A9">
      <w:pPr>
        <w:rPr>
          <w:rFonts w:ascii="標楷體" w:eastAsia="標楷體" w:hAnsi="標楷體"/>
          <w:b/>
          <w:color w:val="0070C0"/>
          <w:sz w:val="26"/>
          <w:szCs w:val="26"/>
        </w:rPr>
      </w:pPr>
      <w:r w:rsidRPr="00633BF6">
        <w:rPr>
          <w:rFonts w:ascii="標楷體" w:eastAsia="標楷體" w:hAnsi="標楷體"/>
          <w:b/>
          <w:color w:val="0070C0"/>
          <w:sz w:val="26"/>
          <w:szCs w:val="26"/>
        </w:rPr>
        <w:t>Regulations for Graduate Student Research Scholarships in the Department of Information Management, Chung Yuan Christian University</w:t>
      </w:r>
    </w:p>
    <w:p w14:paraId="7D5B5C5D" w14:textId="5823E1CB" w:rsidR="00633BF6" w:rsidRDefault="00633BF6" w:rsidP="00633BF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114DC2">
        <w:rPr>
          <w:rFonts w:ascii="標楷體" w:eastAsia="標楷體" w:hAnsi="標楷體"/>
          <w:color w:val="000000" w:themeColor="text1"/>
          <w:sz w:val="20"/>
          <w:szCs w:val="26"/>
        </w:rPr>
        <w:t xml:space="preserve">by the </w:t>
      </w:r>
      <w:r w:rsidR="00114DC2" w:rsidRPr="00114DC2">
        <w:rPr>
          <w:rFonts w:ascii="標楷體" w:eastAsia="標楷體" w:hAnsi="標楷體"/>
          <w:color w:val="000000" w:themeColor="text1"/>
          <w:sz w:val="20"/>
          <w:szCs w:val="26"/>
        </w:rPr>
        <w:t>Departmental Affairs Meeting</w:t>
      </w:r>
    </w:p>
    <w:p w14:paraId="739A1A69" w14:textId="36B305D0" w:rsidR="00114DC2" w:rsidRDefault="007251D9" w:rsidP="007251D9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>
        <w:rPr>
          <w:rFonts w:ascii="標楷體" w:eastAsia="標楷體" w:hAnsi="標楷體" w:hint="eastAsia"/>
          <w:color w:val="000000" w:themeColor="text1"/>
          <w:sz w:val="20"/>
          <w:szCs w:val="26"/>
        </w:rPr>
        <w:t>E</w:t>
      </w:r>
      <w:r>
        <w:rPr>
          <w:rFonts w:ascii="標楷體" w:eastAsia="標楷體" w:hAnsi="標楷體"/>
          <w:color w:val="000000" w:themeColor="text1"/>
          <w:sz w:val="20"/>
          <w:szCs w:val="26"/>
        </w:rPr>
        <w:t>stablish on September</w:t>
      </w:r>
      <w:r w:rsidR="004916A0">
        <w:rPr>
          <w:rFonts w:ascii="標楷體" w:eastAsia="標楷體" w:hAnsi="標楷體"/>
          <w:color w:val="000000" w:themeColor="text1"/>
          <w:sz w:val="20"/>
          <w:szCs w:val="26"/>
        </w:rPr>
        <w:t xml:space="preserve"> 16, 2003(Meeting N</w:t>
      </w:r>
      <w:r w:rsidR="00554B9D">
        <w:rPr>
          <w:rFonts w:ascii="標楷體" w:eastAsia="標楷體" w:hAnsi="標楷體"/>
          <w:color w:val="000000" w:themeColor="text1"/>
          <w:sz w:val="20"/>
          <w:szCs w:val="26"/>
        </w:rPr>
        <w:t>O. 921-2</w:t>
      </w:r>
      <w:r w:rsidR="004916A0">
        <w:rPr>
          <w:rFonts w:ascii="標楷體" w:eastAsia="標楷體" w:hAnsi="標楷體"/>
          <w:color w:val="000000" w:themeColor="text1"/>
          <w:sz w:val="20"/>
          <w:szCs w:val="26"/>
        </w:rPr>
        <w:t>)</w:t>
      </w:r>
    </w:p>
    <w:p w14:paraId="55F78235" w14:textId="6D757247" w:rsidR="00FE1CFE" w:rsidRPr="00FE1CFE" w:rsidRDefault="00FE1CFE" w:rsidP="00FE1C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FE1CFE">
        <w:rPr>
          <w:rFonts w:ascii="標楷體" w:eastAsia="標楷體" w:hAnsi="標楷體"/>
          <w:color w:val="000000" w:themeColor="text1"/>
          <w:sz w:val="20"/>
          <w:szCs w:val="26"/>
        </w:rPr>
        <w:t>Revised on February 25, 2004 (Meeting No. 922-1)</w:t>
      </w:r>
    </w:p>
    <w:p w14:paraId="134B13EF" w14:textId="4DAE0BD2" w:rsidR="00FE1CFE" w:rsidRPr="00FE1CFE" w:rsidRDefault="00FE1CFE" w:rsidP="00FE1C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FE1CFE">
        <w:rPr>
          <w:rFonts w:ascii="標楷體" w:eastAsia="標楷體" w:hAnsi="標楷體"/>
          <w:color w:val="000000" w:themeColor="text1"/>
          <w:sz w:val="20"/>
          <w:szCs w:val="26"/>
        </w:rPr>
        <w:t>Revised on March 9, 2005 (Meeting No. 932-1)</w:t>
      </w:r>
    </w:p>
    <w:p w14:paraId="424861C9" w14:textId="29086536" w:rsidR="00FE1CFE" w:rsidRPr="00FE1CFE" w:rsidRDefault="00FE1CFE" w:rsidP="00FE1C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FE1CFE">
        <w:rPr>
          <w:rFonts w:ascii="標楷體" w:eastAsia="標楷體" w:hAnsi="標楷體"/>
          <w:color w:val="000000" w:themeColor="text1"/>
          <w:sz w:val="20"/>
          <w:szCs w:val="26"/>
        </w:rPr>
        <w:t>Revised on October 17, 2007 (Meeting No. 961-5)</w:t>
      </w:r>
    </w:p>
    <w:p w14:paraId="6DDC2B11" w14:textId="421F8E00" w:rsidR="00FE1CFE" w:rsidRPr="00FE1CFE" w:rsidRDefault="00FE1CFE" w:rsidP="00FE1C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FE1CFE">
        <w:rPr>
          <w:rFonts w:ascii="標楷體" w:eastAsia="標楷體" w:hAnsi="標楷體"/>
          <w:color w:val="000000" w:themeColor="text1"/>
          <w:sz w:val="20"/>
          <w:szCs w:val="26"/>
        </w:rPr>
        <w:t>Revised on November 26, 2008 (Meeting No. 971-3)</w:t>
      </w:r>
    </w:p>
    <w:p w14:paraId="326D1D38" w14:textId="4F97777B" w:rsidR="00FE1CFE" w:rsidRPr="00FE1CFE" w:rsidRDefault="00FE1CFE" w:rsidP="00FE1C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FE1CFE">
        <w:rPr>
          <w:rFonts w:ascii="標楷體" w:eastAsia="標楷體" w:hAnsi="標楷體"/>
          <w:color w:val="000000" w:themeColor="text1"/>
          <w:sz w:val="20"/>
          <w:szCs w:val="26"/>
        </w:rPr>
        <w:t>Revised on June 9, 2010 (Meeting No. 982-6)</w:t>
      </w:r>
    </w:p>
    <w:p w14:paraId="0CF2CF10" w14:textId="432D958B" w:rsidR="00554B9D" w:rsidRDefault="00FE1CFE" w:rsidP="00FE1CFE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6"/>
        </w:rPr>
      </w:pPr>
      <w:r w:rsidRPr="00FE1CFE">
        <w:rPr>
          <w:rFonts w:ascii="標楷體" w:eastAsia="標楷體" w:hAnsi="標楷體"/>
          <w:color w:val="000000" w:themeColor="text1"/>
          <w:sz w:val="20"/>
          <w:szCs w:val="26"/>
        </w:rPr>
        <w:t>Revised on February 22, 2012 (Meeting No. 1002-1)</w:t>
      </w:r>
    </w:p>
    <w:p w14:paraId="46CEDE82" w14:textId="36B50842" w:rsidR="00C53274" w:rsidRPr="00752BEF" w:rsidRDefault="00C53274" w:rsidP="00C53274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Eligibility</w:t>
      </w:r>
      <w:r w:rsidR="00E969D2">
        <w:br/>
      </w:r>
      <w:r w:rsidR="00E969D2">
        <w:t>Graduate students (Master's and Part-time Master's programs) of the department are eligible to apply during their enrollment period if they:</w:t>
      </w:r>
    </w:p>
    <w:p w14:paraId="034DD60E" w14:textId="77777777" w:rsidR="000A1205" w:rsidRPr="000A1205" w:rsidRDefault="000A1205" w:rsidP="000A1205">
      <w:pPr>
        <w:pStyle w:val="a7"/>
        <w:numPr>
          <w:ilvl w:val="0"/>
          <w:numId w:val="2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0A1205">
        <w:rPr>
          <w:rFonts w:eastAsia="標楷體" w:cstheme="minorHAnsi"/>
          <w:color w:val="000000" w:themeColor="text1"/>
          <w:szCs w:val="26"/>
        </w:rPr>
        <w:t>Publish academic papers externally under the department’s affiliation.</w:t>
      </w:r>
    </w:p>
    <w:p w14:paraId="5A0AA9EF" w14:textId="5B83A0DF" w:rsidR="00752BEF" w:rsidRDefault="000A1205" w:rsidP="000A1205">
      <w:pPr>
        <w:pStyle w:val="a7"/>
        <w:numPr>
          <w:ilvl w:val="0"/>
          <w:numId w:val="2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0A1205">
        <w:rPr>
          <w:rFonts w:eastAsia="標楷體" w:cstheme="minorHAnsi"/>
          <w:color w:val="000000" w:themeColor="text1"/>
          <w:szCs w:val="26"/>
        </w:rPr>
        <w:t>Assist in organizing academic activities.</w:t>
      </w:r>
    </w:p>
    <w:p w14:paraId="63BF7EED" w14:textId="5D3D90A7" w:rsidR="000A1205" w:rsidRDefault="000A1205" w:rsidP="000A1205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0A1205">
        <w:rPr>
          <w:rFonts w:eastAsia="標楷體" w:cstheme="minorHAnsi"/>
          <w:color w:val="000000" w:themeColor="text1"/>
          <w:szCs w:val="26"/>
        </w:rPr>
        <w:t>Scholarship Amount:</w:t>
      </w:r>
    </w:p>
    <w:p w14:paraId="4E1A5D23" w14:textId="77777777" w:rsidR="00D552AD" w:rsidRDefault="00B25BDA" w:rsidP="00B25BDA">
      <w:pPr>
        <w:pStyle w:val="a7"/>
        <w:numPr>
          <w:ilvl w:val="0"/>
          <w:numId w:val="4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B25BDA">
        <w:rPr>
          <w:rFonts w:eastAsia="標楷體" w:cstheme="minorHAnsi"/>
          <w:color w:val="000000" w:themeColor="text1"/>
          <w:szCs w:val="26"/>
        </w:rPr>
        <w:t>Conference Papers:</w:t>
      </w:r>
      <w:r w:rsidR="00591865">
        <w:rPr>
          <w:rFonts w:eastAsia="標楷體" w:cstheme="minorHAnsi"/>
          <w:color w:val="000000" w:themeColor="text1"/>
          <w:szCs w:val="26"/>
        </w:rPr>
        <w:t xml:space="preserve"> </w:t>
      </w:r>
    </w:p>
    <w:p w14:paraId="247D2C6E" w14:textId="101343BD" w:rsidR="00B25BDA" w:rsidRDefault="00B25BDA" w:rsidP="00D552AD">
      <w:pPr>
        <w:pStyle w:val="a7"/>
        <w:ind w:leftChars="0" w:left="840"/>
        <w:rPr>
          <w:rFonts w:eastAsia="標楷體" w:cstheme="minorHAnsi"/>
          <w:color w:val="000000" w:themeColor="text1"/>
          <w:szCs w:val="26"/>
        </w:rPr>
      </w:pPr>
      <w:r w:rsidRPr="00B25BDA">
        <w:rPr>
          <w:rFonts w:eastAsia="標楷體" w:cstheme="minorHAnsi"/>
          <w:color w:val="000000" w:themeColor="text1"/>
          <w:szCs w:val="26"/>
        </w:rPr>
        <w:t>Accepted by conferences with a review process and completed presentation:</w:t>
      </w:r>
    </w:p>
    <w:p w14:paraId="13590F79" w14:textId="7D0601AD" w:rsidR="00B25BDA" w:rsidRPr="00591865" w:rsidRDefault="00591865" w:rsidP="00591865">
      <w:pPr>
        <w:pStyle w:val="a7"/>
        <w:numPr>
          <w:ilvl w:val="0"/>
          <w:numId w:val="6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Tier A conferences: NT$3,000 per paper.</w:t>
      </w:r>
    </w:p>
    <w:p w14:paraId="6A7B361E" w14:textId="70D9E7C5" w:rsidR="00591865" w:rsidRPr="00591865" w:rsidRDefault="00591865" w:rsidP="00591865">
      <w:pPr>
        <w:pStyle w:val="a7"/>
        <w:numPr>
          <w:ilvl w:val="0"/>
          <w:numId w:val="6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Tier B conferences: NT$2,000 per paper.</w:t>
      </w:r>
    </w:p>
    <w:p w14:paraId="4B67845B" w14:textId="77777777" w:rsidR="00D552AD" w:rsidRDefault="00591865" w:rsidP="00591865">
      <w:pPr>
        <w:pStyle w:val="a7"/>
        <w:numPr>
          <w:ilvl w:val="0"/>
          <w:numId w:val="4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591865">
        <w:rPr>
          <w:rFonts w:eastAsia="標楷體" w:cstheme="minorHAnsi"/>
          <w:color w:val="000000" w:themeColor="text1"/>
          <w:szCs w:val="26"/>
        </w:rPr>
        <w:t>Academic Journals:</w:t>
      </w:r>
      <w:r>
        <w:rPr>
          <w:rFonts w:eastAsia="標楷體" w:cstheme="minorHAnsi"/>
          <w:color w:val="000000" w:themeColor="text1"/>
          <w:szCs w:val="26"/>
        </w:rPr>
        <w:t xml:space="preserve"> </w:t>
      </w:r>
    </w:p>
    <w:p w14:paraId="729D697F" w14:textId="5D4D6548" w:rsidR="00591865" w:rsidRDefault="00591865" w:rsidP="00D552AD">
      <w:pPr>
        <w:pStyle w:val="a7"/>
        <w:ind w:leftChars="0" w:left="840"/>
        <w:rPr>
          <w:rFonts w:eastAsia="標楷體" w:cstheme="minorHAnsi"/>
          <w:color w:val="000000" w:themeColor="text1"/>
          <w:szCs w:val="26"/>
        </w:rPr>
      </w:pPr>
      <w:r w:rsidRPr="00591865">
        <w:rPr>
          <w:rFonts w:eastAsia="標楷體" w:cstheme="minorHAnsi"/>
          <w:color w:val="000000" w:themeColor="text1"/>
          <w:szCs w:val="26"/>
        </w:rPr>
        <w:t>Accepted by journals with a review process:</w:t>
      </w:r>
    </w:p>
    <w:p w14:paraId="0D0C4124" w14:textId="77777777" w:rsidR="00D552AD" w:rsidRPr="00D552AD" w:rsidRDefault="00D552AD" w:rsidP="00D552AD">
      <w:pPr>
        <w:pStyle w:val="a7"/>
        <w:numPr>
          <w:ilvl w:val="0"/>
          <w:numId w:val="7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D552AD">
        <w:rPr>
          <w:rFonts w:eastAsia="標楷體" w:cstheme="minorHAnsi"/>
          <w:color w:val="000000" w:themeColor="text1"/>
          <w:szCs w:val="26"/>
        </w:rPr>
        <w:t>SCI, SSCI, TSSCI, EI-indexed journals: NT$10,000 per paper.</w:t>
      </w:r>
    </w:p>
    <w:p w14:paraId="7D336D45" w14:textId="6AE0AEBF" w:rsidR="00D552AD" w:rsidRDefault="00D552AD" w:rsidP="00D552AD">
      <w:pPr>
        <w:pStyle w:val="a7"/>
        <w:numPr>
          <w:ilvl w:val="0"/>
          <w:numId w:val="7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D552AD">
        <w:rPr>
          <w:rFonts w:eastAsia="標楷體" w:cstheme="minorHAnsi"/>
          <w:color w:val="000000" w:themeColor="text1"/>
          <w:szCs w:val="26"/>
        </w:rPr>
        <w:t>Other academic journals: NT$7,000 per paper.</w:t>
      </w:r>
    </w:p>
    <w:p w14:paraId="1A6951CF" w14:textId="10B3D3FB" w:rsidR="00D552AD" w:rsidRPr="00A1477C" w:rsidRDefault="00D552AD" w:rsidP="00A1477C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Scholarship Disbursement Principles:</w:t>
      </w:r>
    </w:p>
    <w:p w14:paraId="5DD808BE" w14:textId="14A035EA" w:rsidR="00A1477C" w:rsidRPr="00A1477C" w:rsidRDefault="00A1477C" w:rsidP="00A1477C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Conference paper scholarships are limited to two applications per student, with the second application restricted to Tier A conferences. There is no limit for journal papers.</w:t>
      </w:r>
    </w:p>
    <w:p w14:paraId="61410D46" w14:textId="4974EB19" w:rsidR="00A1477C" w:rsidRPr="00C75B14" w:rsidRDefault="00A1477C" w:rsidP="00A1477C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For papers with multiple authors, the scholarship amount will be divided equally among eligible co-authors. Scholarships are issued only to the department’s graduate students. Co-authors from other departments, faculty, or non-academic contributors are ineligible.</w:t>
      </w:r>
    </w:p>
    <w:p w14:paraId="256C03B0" w14:textId="605AB461" w:rsidR="00C75B14" w:rsidRDefault="00C75B14" w:rsidP="00C75B14">
      <w:pPr>
        <w:ind w:left="480"/>
      </w:pPr>
      <w:r>
        <w:t>(Example: If a department student co-authors a conference paper with a non-department student, only the department student may apply for half of the respective conference tier amount: NT$1,500 for Tier A or NT$1,000 for Tier B.)</w:t>
      </w:r>
    </w:p>
    <w:p w14:paraId="12C6C701" w14:textId="04052326" w:rsidR="00C75B14" w:rsidRDefault="0035681D" w:rsidP="00C75B14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35681D">
        <w:rPr>
          <w:rFonts w:eastAsia="標楷體" w:cstheme="minorHAnsi"/>
          <w:color w:val="000000" w:themeColor="text1"/>
          <w:szCs w:val="26"/>
        </w:rPr>
        <w:t>Application Procedure:</w:t>
      </w:r>
    </w:p>
    <w:p w14:paraId="54222B6A" w14:textId="6DEE7A30" w:rsidR="0035681D" w:rsidRDefault="0035681D" w:rsidP="0035681D">
      <w:pPr>
        <w:pStyle w:val="a7"/>
        <w:rPr>
          <w:rFonts w:eastAsia="標楷體" w:cstheme="minorHAnsi"/>
          <w:color w:val="000000" w:themeColor="text1"/>
          <w:szCs w:val="26"/>
        </w:rPr>
      </w:pPr>
      <w:r w:rsidRPr="0035681D">
        <w:rPr>
          <w:rFonts w:eastAsia="標楷體" w:cstheme="minorHAnsi"/>
          <w:color w:val="000000" w:themeColor="text1"/>
          <w:szCs w:val="26"/>
        </w:rPr>
        <w:t xml:space="preserve">Submit the required supporting documents to the department office and fill out </w:t>
      </w:r>
      <w:r w:rsidRPr="0035681D">
        <w:rPr>
          <w:rFonts w:eastAsia="標楷體" w:cstheme="minorHAnsi"/>
          <w:color w:val="000000" w:themeColor="text1"/>
          <w:szCs w:val="26"/>
        </w:rPr>
        <w:lastRenderedPageBreak/>
        <w:t xml:space="preserve">the application </w:t>
      </w:r>
      <w:proofErr w:type="spellStart"/>
      <w:proofErr w:type="gramStart"/>
      <w:r w:rsidRPr="0035681D">
        <w:rPr>
          <w:rFonts w:eastAsia="標楷體" w:cstheme="minorHAnsi"/>
          <w:color w:val="000000" w:themeColor="text1"/>
          <w:szCs w:val="26"/>
        </w:rPr>
        <w:t>form.Scholarships</w:t>
      </w:r>
      <w:proofErr w:type="spellEnd"/>
      <w:proofErr w:type="gramEnd"/>
      <w:r w:rsidRPr="0035681D">
        <w:rPr>
          <w:rFonts w:eastAsia="標楷體" w:cstheme="minorHAnsi"/>
          <w:color w:val="000000" w:themeColor="text1"/>
          <w:szCs w:val="26"/>
        </w:rPr>
        <w:t xml:space="preserve"> will be granted upon approval by the department chair.</w:t>
      </w:r>
    </w:p>
    <w:p w14:paraId="70D2625E" w14:textId="2368F896" w:rsidR="0035681D" w:rsidRDefault="0035681D" w:rsidP="0035681D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35681D">
        <w:rPr>
          <w:rFonts w:eastAsia="標楷體" w:cstheme="minorHAnsi"/>
          <w:color w:val="000000" w:themeColor="text1"/>
          <w:szCs w:val="26"/>
        </w:rPr>
        <w:t>Additional Scholarships for Overseas Conferences:</w:t>
      </w:r>
    </w:p>
    <w:p w14:paraId="0D156212" w14:textId="26C1A395" w:rsidR="00EE20FC" w:rsidRDefault="00EE20FC" w:rsidP="00EE20FC">
      <w:pPr>
        <w:pStyle w:val="a7"/>
        <w:ind w:leftChars="0" w:left="360"/>
      </w:pPr>
      <w:r>
        <w:t>To encourage participation in overseas academic conferences, students presenting papers at conferences with a review process may apply for additional support:</w:t>
      </w:r>
    </w:p>
    <w:p w14:paraId="6DAD508C" w14:textId="3B431610" w:rsidR="00EE20FC" w:rsidRDefault="00EE20FC" w:rsidP="00EE20FC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EE20FC">
        <w:rPr>
          <w:rFonts w:eastAsia="標楷體" w:cstheme="minorHAnsi"/>
          <w:color w:val="000000" w:themeColor="text1"/>
          <w:szCs w:val="26"/>
        </w:rPr>
        <w:t>Apply to the National Science and Technology Council (NSTC) for funding under the "Guidelines for Subsidizing Domestic Graduate Students to Attend International Academic Conferences."</w:t>
      </w:r>
    </w:p>
    <w:p w14:paraId="17B236FC" w14:textId="6F8C65D0" w:rsidR="00EE20FC" w:rsidRPr="00EE20FC" w:rsidRDefault="00EE20FC" w:rsidP="00EE20FC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If NSTC funding is denied, students may apply for departmental support for economy-class airfare after completing the presentation. The maximum support per application is NT$20,000.</w:t>
      </w:r>
    </w:p>
    <w:p w14:paraId="3A7A7F9A" w14:textId="77777777" w:rsidR="00140D7A" w:rsidRPr="00140D7A" w:rsidRDefault="00140D7A" w:rsidP="00EE20FC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>
        <w:t>Application Requirements:</w:t>
      </w:r>
      <w:r w:rsidRPr="00140D7A">
        <w:t xml:space="preserve"> </w:t>
      </w:r>
    </w:p>
    <w:p w14:paraId="782AC3D0" w14:textId="51155569" w:rsidR="00EE20FC" w:rsidRPr="00140D7A" w:rsidRDefault="00140D7A" w:rsidP="00140D7A">
      <w:pPr>
        <w:pStyle w:val="a7"/>
        <w:ind w:leftChars="0" w:left="960"/>
        <w:rPr>
          <w:rFonts w:eastAsia="標楷體" w:cstheme="minorHAnsi"/>
          <w:color w:val="000000" w:themeColor="text1"/>
          <w:szCs w:val="26"/>
        </w:rPr>
      </w:pPr>
      <w:r>
        <w:t>Attach proof of rejection from NSTC, presentation slides, and a conference participation report.</w:t>
      </w:r>
    </w:p>
    <w:p w14:paraId="3AC30C4D" w14:textId="77777777" w:rsidR="00737BDE" w:rsidRPr="00737BDE" w:rsidRDefault="00737BDE" w:rsidP="00737BDE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737BDE">
        <w:rPr>
          <w:rFonts w:eastAsia="標楷體" w:cstheme="minorHAnsi"/>
          <w:color w:val="000000" w:themeColor="text1"/>
          <w:szCs w:val="26"/>
        </w:rPr>
        <w:t>Only one student per paper may apply for support.</w:t>
      </w:r>
    </w:p>
    <w:p w14:paraId="67BBC368" w14:textId="77777777" w:rsidR="00737BDE" w:rsidRPr="00737BDE" w:rsidRDefault="00737BDE" w:rsidP="00737BDE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737BDE">
        <w:rPr>
          <w:rFonts w:eastAsia="標楷體" w:cstheme="minorHAnsi"/>
          <w:color w:val="000000" w:themeColor="text1"/>
          <w:szCs w:val="26"/>
        </w:rPr>
        <w:t>Each student may receive this support only once.</w:t>
      </w:r>
    </w:p>
    <w:p w14:paraId="3ED01DD5" w14:textId="3E3E91F0" w:rsidR="00140D7A" w:rsidRDefault="00737BDE" w:rsidP="00737BDE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737BDE">
        <w:rPr>
          <w:rFonts w:eastAsia="標楷體" w:cstheme="minorHAnsi"/>
          <w:color w:val="000000" w:themeColor="text1"/>
          <w:szCs w:val="26"/>
        </w:rPr>
        <w:t>The annual budget for this scholarship is capped at NT$100,000.</w:t>
      </w:r>
    </w:p>
    <w:p w14:paraId="01718466" w14:textId="6C003ED9" w:rsidR="00737BDE" w:rsidRDefault="00737BDE" w:rsidP="00737BDE">
      <w:pPr>
        <w:pStyle w:val="a7"/>
        <w:numPr>
          <w:ilvl w:val="0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737BDE">
        <w:rPr>
          <w:rFonts w:eastAsia="標楷體" w:cstheme="minorHAnsi"/>
          <w:color w:val="000000" w:themeColor="text1"/>
          <w:szCs w:val="26"/>
        </w:rPr>
        <w:t>Scholarships for Assisting in Departmental Overseas Conferences:</w:t>
      </w:r>
    </w:p>
    <w:p w14:paraId="4286E563" w14:textId="77777777" w:rsidR="00026163" w:rsidRPr="00026163" w:rsidRDefault="00026163" w:rsidP="00026163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026163">
        <w:rPr>
          <w:rFonts w:eastAsia="標楷體" w:cstheme="minorHAnsi"/>
          <w:color w:val="000000" w:themeColor="text1"/>
          <w:szCs w:val="26"/>
        </w:rPr>
        <w:t>Students serving as staff for departmental overseas academic conferences may apply for reimbursement for economy-class airfare and registration fees upon prior approval by the department chair.</w:t>
      </w:r>
    </w:p>
    <w:p w14:paraId="60780DBB" w14:textId="3FBE9E88" w:rsidR="00737BDE" w:rsidRDefault="00026163" w:rsidP="00026163">
      <w:pPr>
        <w:pStyle w:val="a7"/>
        <w:numPr>
          <w:ilvl w:val="1"/>
          <w:numId w:val="1"/>
        </w:numPr>
        <w:ind w:leftChars="0"/>
        <w:rPr>
          <w:rFonts w:eastAsia="標楷體" w:cstheme="minorHAnsi"/>
          <w:color w:val="000000" w:themeColor="text1"/>
          <w:szCs w:val="26"/>
        </w:rPr>
      </w:pPr>
      <w:r w:rsidRPr="00026163">
        <w:rPr>
          <w:rFonts w:eastAsia="標楷體" w:cstheme="minorHAnsi"/>
          <w:color w:val="000000" w:themeColor="text1"/>
          <w:szCs w:val="26"/>
        </w:rPr>
        <w:t>The application must include a staff roster.</w:t>
      </w:r>
    </w:p>
    <w:p w14:paraId="0F92115F" w14:textId="27E31B11" w:rsidR="00026163" w:rsidRPr="000B1BF3" w:rsidRDefault="002811C6" w:rsidP="000B1BF3">
      <w:pPr>
        <w:pStyle w:val="a7"/>
        <w:numPr>
          <w:ilvl w:val="0"/>
          <w:numId w:val="1"/>
        </w:numPr>
        <w:ind w:leftChars="0"/>
        <w:rPr>
          <w:rFonts w:hint="eastAsia"/>
        </w:rPr>
      </w:pPr>
      <w:r w:rsidRPr="002811C6">
        <w:rPr>
          <w:rFonts w:eastAsia="標楷體" w:cstheme="minorHAnsi"/>
          <w:color w:val="000000" w:themeColor="text1"/>
          <w:szCs w:val="26"/>
        </w:rPr>
        <w:t>Implementation and Amendments:</w:t>
      </w:r>
      <w:r>
        <w:rPr>
          <w:rFonts w:eastAsia="標楷體" w:cstheme="minorHAnsi"/>
          <w:color w:val="000000" w:themeColor="text1"/>
          <w:szCs w:val="26"/>
        </w:rPr>
        <w:br/>
      </w:r>
      <w:r>
        <w:t>These regulations are implemented upon approval by the department affairs meeting. Amendments follow the same procedure.</w:t>
      </w:r>
      <w:bookmarkStart w:id="0" w:name="_GoBack"/>
      <w:bookmarkEnd w:id="0"/>
    </w:p>
    <w:sectPr w:rsidR="00026163" w:rsidRPr="000B1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B13B" w14:textId="77777777" w:rsidR="00F86B77" w:rsidRDefault="00F86B77" w:rsidP="002818A9">
      <w:r>
        <w:separator/>
      </w:r>
    </w:p>
  </w:endnote>
  <w:endnote w:type="continuationSeparator" w:id="0">
    <w:p w14:paraId="38F22A41" w14:textId="77777777" w:rsidR="00F86B77" w:rsidRDefault="00F86B77" w:rsidP="002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87C41" w14:textId="77777777" w:rsidR="00F86B77" w:rsidRDefault="00F86B77" w:rsidP="002818A9">
      <w:r>
        <w:separator/>
      </w:r>
    </w:p>
  </w:footnote>
  <w:footnote w:type="continuationSeparator" w:id="0">
    <w:p w14:paraId="49DA9CC6" w14:textId="77777777" w:rsidR="00F86B77" w:rsidRDefault="00F86B77" w:rsidP="0028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B85"/>
    <w:multiLevelType w:val="hybridMultilevel"/>
    <w:tmpl w:val="5F3ACDEA"/>
    <w:lvl w:ilvl="0" w:tplc="C3807F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C26E0C"/>
    <w:multiLevelType w:val="hybridMultilevel"/>
    <w:tmpl w:val="0366B8CE"/>
    <w:lvl w:ilvl="0" w:tplc="04090013">
      <w:start w:val="1"/>
      <w:numFmt w:val="upperRoman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C957B84"/>
    <w:multiLevelType w:val="hybridMultilevel"/>
    <w:tmpl w:val="A6C6818A"/>
    <w:lvl w:ilvl="0" w:tplc="62C0F1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C3807F1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BC7889"/>
    <w:multiLevelType w:val="hybridMultilevel"/>
    <w:tmpl w:val="C294521C"/>
    <w:lvl w:ilvl="0" w:tplc="1472C750">
      <w:start w:val="1"/>
      <w:numFmt w:val="upperLetter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5A1933B4"/>
    <w:multiLevelType w:val="hybridMultilevel"/>
    <w:tmpl w:val="81D6958C"/>
    <w:lvl w:ilvl="0" w:tplc="C3807F16">
      <w:start w:val="1"/>
      <w:numFmt w:val="decimal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5" w15:restartNumberingAfterBreak="0">
    <w:nsid w:val="6A003DE3"/>
    <w:multiLevelType w:val="hybridMultilevel"/>
    <w:tmpl w:val="C32043B0"/>
    <w:lvl w:ilvl="0" w:tplc="04090013">
      <w:start w:val="1"/>
      <w:numFmt w:val="upperRoman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8EB12AA"/>
    <w:multiLevelType w:val="hybridMultilevel"/>
    <w:tmpl w:val="61A0D4BC"/>
    <w:lvl w:ilvl="0" w:tplc="C3807F16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3A"/>
    <w:rsid w:val="00026163"/>
    <w:rsid w:val="000A1205"/>
    <w:rsid w:val="000B1BF3"/>
    <w:rsid w:val="00114DC2"/>
    <w:rsid w:val="00140D7A"/>
    <w:rsid w:val="0017363A"/>
    <w:rsid w:val="0017451F"/>
    <w:rsid w:val="002811C6"/>
    <w:rsid w:val="002818A9"/>
    <w:rsid w:val="0035681D"/>
    <w:rsid w:val="0035699C"/>
    <w:rsid w:val="00390726"/>
    <w:rsid w:val="00442EE1"/>
    <w:rsid w:val="004522BE"/>
    <w:rsid w:val="004916A0"/>
    <w:rsid w:val="00554B9D"/>
    <w:rsid w:val="00591865"/>
    <w:rsid w:val="005A36B3"/>
    <w:rsid w:val="00633BF6"/>
    <w:rsid w:val="006767AD"/>
    <w:rsid w:val="007251D9"/>
    <w:rsid w:val="00737BDE"/>
    <w:rsid w:val="00752BEF"/>
    <w:rsid w:val="0077569D"/>
    <w:rsid w:val="0081776C"/>
    <w:rsid w:val="0083524B"/>
    <w:rsid w:val="009C1C96"/>
    <w:rsid w:val="00A1477C"/>
    <w:rsid w:val="00B207F6"/>
    <w:rsid w:val="00B25BDA"/>
    <w:rsid w:val="00C53274"/>
    <w:rsid w:val="00C75B14"/>
    <w:rsid w:val="00D552AD"/>
    <w:rsid w:val="00E969D2"/>
    <w:rsid w:val="00EE20FC"/>
    <w:rsid w:val="00F86B77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69E81"/>
  <w15:chartTrackingRefBased/>
  <w15:docId w15:val="{92E5C57D-4930-4591-B6C2-DFCE43B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8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8A9"/>
    <w:rPr>
      <w:sz w:val="20"/>
      <w:szCs w:val="20"/>
    </w:rPr>
  </w:style>
  <w:style w:type="paragraph" w:styleId="a7">
    <w:name w:val="List Paragraph"/>
    <w:basedOn w:val="a"/>
    <w:uiPriority w:val="34"/>
    <w:qFormat/>
    <w:rsid w:val="00C532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鄭家瑋</dc:creator>
  <cp:keywords/>
  <dc:description/>
  <cp:lastModifiedBy>鄭家瑋</cp:lastModifiedBy>
  <cp:revision>3</cp:revision>
  <dcterms:created xsi:type="dcterms:W3CDTF">2024-12-27T03:06:00Z</dcterms:created>
  <dcterms:modified xsi:type="dcterms:W3CDTF">2024-12-27T07:23:00Z</dcterms:modified>
</cp:coreProperties>
</file>